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AA" w:rsidRDefault="000852FB" w:rsidP="00B408CE">
      <w:pPr>
        <w:spacing w:after="0"/>
        <w:rPr>
          <w:sz w:val="40"/>
          <w:szCs w:val="40"/>
        </w:rPr>
      </w:pPr>
      <w:r>
        <w:rPr>
          <w:b/>
          <w:i/>
          <w:noProof/>
          <w:sz w:val="16"/>
          <w:szCs w:val="16"/>
        </w:rPr>
        <w:drawing>
          <wp:inline distT="0" distB="0" distL="0" distR="0">
            <wp:extent cx="1072515" cy="756285"/>
            <wp:effectExtent l="0" t="0" r="0" b="5715"/>
            <wp:docPr id="2" name="Picture 2" descr="OAWUW&amp;W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WUW&amp;WW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8CE">
        <w:rPr>
          <w:b/>
          <w:i/>
          <w:sz w:val="16"/>
          <w:szCs w:val="16"/>
        </w:rPr>
        <w:t xml:space="preserve">                       </w:t>
      </w:r>
      <w:r w:rsidR="00CF76C2" w:rsidRPr="00111669">
        <w:rPr>
          <w:sz w:val="40"/>
          <w:szCs w:val="40"/>
        </w:rPr>
        <w:t>SYSTEM INFORMATION</w:t>
      </w:r>
      <w:r w:rsidR="004163AA" w:rsidRPr="00111669">
        <w:rPr>
          <w:sz w:val="40"/>
          <w:szCs w:val="40"/>
        </w:rPr>
        <w:t xml:space="preserve"> </w:t>
      </w:r>
      <w:r w:rsidR="00EF5504">
        <w:rPr>
          <w:sz w:val="40"/>
          <w:szCs w:val="40"/>
        </w:rPr>
        <w:t>QUESTIONNAIRE</w:t>
      </w:r>
    </w:p>
    <w:p w:rsidR="000852FB" w:rsidRDefault="000852FB" w:rsidP="000852FB">
      <w:pPr>
        <w:spacing w:after="0"/>
        <w:jc w:val="center"/>
        <w:rPr>
          <w:noProof/>
        </w:rPr>
      </w:pPr>
      <w:r>
        <w:rPr>
          <w:sz w:val="40"/>
          <w:szCs w:val="40"/>
        </w:rPr>
        <w:t>2015</w:t>
      </w:r>
    </w:p>
    <w:p w:rsidR="004163AA" w:rsidRDefault="004163AA">
      <w:pPr>
        <w:rPr>
          <w:noProof/>
        </w:rPr>
      </w:pPr>
    </w:p>
    <w:p w:rsidR="0042755E" w:rsidRPr="002B47B4" w:rsidRDefault="00CF76C2" w:rsidP="005D6C0C">
      <w:r>
        <w:t>USDA RURAL DEVELOPMENT is requesting information regarding your system to compile into a database to identify system similarities throughout the state</w:t>
      </w:r>
      <w:r w:rsidR="00111669">
        <w:t xml:space="preserve"> of Oregon</w:t>
      </w:r>
      <w:r>
        <w:t xml:space="preserve">.  The information will be used solely for and by USDA Rural Development.  Providing this information is strictly voluntary.  </w:t>
      </w:r>
    </w:p>
    <w:p w:rsidR="0042755E" w:rsidRPr="0042755E" w:rsidRDefault="0042755E" w:rsidP="005D6C0C">
      <w:r w:rsidRPr="0042755E">
        <w:t xml:space="preserve">The purpose of this </w:t>
      </w:r>
      <w:r w:rsidR="00D25762">
        <w:t xml:space="preserve">information </w:t>
      </w:r>
      <w:r w:rsidRPr="0042755E">
        <w:t xml:space="preserve">is to </w:t>
      </w:r>
      <w:r w:rsidR="00D25762">
        <w:t xml:space="preserve">determine </w:t>
      </w:r>
      <w:r w:rsidRPr="0042755E">
        <w:t xml:space="preserve">the </w:t>
      </w:r>
      <w:r w:rsidR="00D25762">
        <w:t>typical</w:t>
      </w:r>
      <w:r w:rsidR="00D25762" w:rsidRPr="0042755E">
        <w:t xml:space="preserve"> </w:t>
      </w:r>
      <w:r w:rsidR="00D25762">
        <w:t>operating costs for similar types and sizes of water or sewer systems</w:t>
      </w:r>
      <w:r w:rsidRPr="0042755E">
        <w:t xml:space="preserve">.  </w:t>
      </w:r>
    </w:p>
    <w:p w:rsidR="00B408CE" w:rsidRDefault="0042755E" w:rsidP="005D6C0C">
      <w:pPr>
        <w:rPr>
          <w:rFonts w:ascii="Tahoma" w:hAnsi="Tahoma" w:cs="Tahoma"/>
          <w:bCs/>
          <w:iCs/>
          <w:sz w:val="18"/>
        </w:rPr>
      </w:pPr>
      <w:r w:rsidRPr="0042755E">
        <w:t>If you have questions while filling out these forms please contact</w:t>
      </w:r>
      <w:r w:rsidR="00111669">
        <w:t xml:space="preserve"> OAWU.  </w:t>
      </w:r>
      <w:r w:rsidRPr="0042755E">
        <w:t xml:space="preserve"> </w:t>
      </w:r>
      <w:r w:rsidR="00111669">
        <w:rPr>
          <w:rFonts w:ascii="Tahoma" w:hAnsi="Tahoma" w:cs="Tahoma"/>
          <w:bCs/>
          <w:iCs/>
          <w:sz w:val="18"/>
        </w:rPr>
        <w:t xml:space="preserve"> </w:t>
      </w:r>
      <w:r w:rsidR="00111669">
        <w:t xml:space="preserve">When completed, the </w:t>
      </w:r>
      <w:r w:rsidR="00EF5504">
        <w:t>questionnaire</w:t>
      </w:r>
      <w:r w:rsidR="00111669">
        <w:t xml:space="preserve"> should be returned to OAWU</w:t>
      </w:r>
      <w:r w:rsidR="00B408CE">
        <w:rPr>
          <w:rFonts w:ascii="Tahoma" w:hAnsi="Tahoma" w:cs="Tahoma"/>
          <w:bCs/>
          <w:iCs/>
          <w:sz w:val="18"/>
        </w:rPr>
        <w:t xml:space="preserve">, 935 N. Main </w:t>
      </w:r>
      <w:r w:rsidR="000852FB">
        <w:rPr>
          <w:rFonts w:ascii="Tahoma" w:hAnsi="Tahoma" w:cs="Tahoma"/>
          <w:bCs/>
          <w:iCs/>
          <w:sz w:val="18"/>
        </w:rPr>
        <w:t>Street, Independence, OR  97351. Email to:</w:t>
      </w:r>
      <w:r w:rsidR="00B408CE">
        <w:rPr>
          <w:rFonts w:ascii="Tahoma" w:hAnsi="Tahoma" w:cs="Tahoma"/>
          <w:bCs/>
          <w:iCs/>
          <w:sz w:val="18"/>
        </w:rPr>
        <w:t xml:space="preserve"> office@oawu.net </w:t>
      </w:r>
      <w:r w:rsidR="000852FB">
        <w:rPr>
          <w:rFonts w:ascii="Tahoma" w:hAnsi="Tahoma" w:cs="Tahoma"/>
          <w:bCs/>
          <w:iCs/>
          <w:sz w:val="18"/>
        </w:rPr>
        <w:t>or FAX to:</w:t>
      </w:r>
      <w:r w:rsidR="00B408CE">
        <w:rPr>
          <w:rFonts w:ascii="Tahoma" w:hAnsi="Tahoma" w:cs="Tahoma"/>
          <w:bCs/>
          <w:iCs/>
          <w:sz w:val="18"/>
        </w:rPr>
        <w:t xml:space="preserve"> 503-837-1213</w:t>
      </w:r>
    </w:p>
    <w:p w:rsidR="00DF7D7D" w:rsidRPr="0042755E" w:rsidRDefault="002B47B4" w:rsidP="005D6C0C">
      <w:pPr>
        <w:rPr>
          <w:rFonts w:ascii="Tahoma" w:hAnsi="Tahoma" w:cs="Tahoma"/>
          <w:bCs/>
          <w:iCs/>
          <w:sz w:val="18"/>
        </w:rPr>
      </w:pPr>
      <w:r>
        <w:rPr>
          <w:rFonts w:ascii="Tahoma" w:hAnsi="Tahoma" w:cs="Tahoma"/>
          <w:bCs/>
          <w:iCs/>
          <w:sz w:val="18"/>
        </w:rPr>
        <w:pict>
          <v:rect id="_x0000_i1025" style="width:0;height:1.5pt" o:hralign="center" o:hrstd="t" o:hr="t" fillcolor="#a0a0a0" stroked="f"/>
        </w:pict>
      </w:r>
    </w:p>
    <w:p w:rsidR="00693ED5" w:rsidRDefault="0042755E" w:rsidP="00CE0345">
      <w:pPr>
        <w:spacing w:after="0"/>
        <w:rPr>
          <w:noProof/>
        </w:rPr>
      </w:pPr>
      <w:r w:rsidRPr="0042755E">
        <w:rPr>
          <w:b/>
        </w:rPr>
        <w:t>GENERAL INFORMATION</w:t>
      </w:r>
      <w:r w:rsidR="003B155A">
        <w:rPr>
          <w:b/>
        </w:rPr>
        <w:t xml:space="preserve">: </w:t>
      </w:r>
      <w:r w:rsidR="003B155A">
        <w:rPr>
          <w:noProof/>
        </w:rPr>
        <w:t xml:space="preserve">Please provide the Utility for which the </w:t>
      </w:r>
      <w:r w:rsidR="00D25762">
        <w:rPr>
          <w:noProof/>
        </w:rPr>
        <w:t>information is provided</w:t>
      </w:r>
      <w:r w:rsidR="003B155A">
        <w:rPr>
          <w:noProof/>
        </w:rPr>
        <w:t xml:space="preserve">, </w:t>
      </w:r>
      <w:r w:rsidR="00D25762">
        <w:rPr>
          <w:noProof/>
        </w:rPr>
        <w:t xml:space="preserve">and </w:t>
      </w:r>
      <w:r w:rsidR="003B155A">
        <w:rPr>
          <w:noProof/>
        </w:rPr>
        <w:t xml:space="preserve">include the phone and email for the person to contact should we have questions on any of the data provided. Indicate the </w:t>
      </w:r>
      <w:r w:rsidR="003B155A" w:rsidRPr="002B47B4">
        <w:rPr>
          <w:b/>
          <w:noProof/>
          <w:u w:val="single"/>
        </w:rPr>
        <w:t>twelve</w:t>
      </w:r>
      <w:r w:rsidR="00AF2738">
        <w:rPr>
          <w:b/>
          <w:noProof/>
          <w:u w:val="single"/>
        </w:rPr>
        <w:t>-</w:t>
      </w:r>
      <w:r w:rsidR="003B155A" w:rsidRPr="002B47B4">
        <w:rPr>
          <w:b/>
          <w:noProof/>
          <w:u w:val="single"/>
        </w:rPr>
        <w:t>month period</w:t>
      </w:r>
      <w:r w:rsidR="003B155A">
        <w:rPr>
          <w:noProof/>
        </w:rPr>
        <w:t xml:space="preserve"> the data is from, i.e. a calend</w:t>
      </w:r>
      <w:r w:rsidR="00F47029">
        <w:rPr>
          <w:noProof/>
        </w:rPr>
        <w:t>a</w:t>
      </w:r>
      <w:r w:rsidR="003B155A">
        <w:rPr>
          <w:noProof/>
        </w:rPr>
        <w:t xml:space="preserve">r or fiscal year. Make sure all data provided is from the same </w:t>
      </w:r>
      <w:r w:rsidR="00AF2738">
        <w:rPr>
          <w:noProof/>
        </w:rPr>
        <w:t xml:space="preserve">consecutive </w:t>
      </w:r>
      <w:r w:rsidR="003B155A">
        <w:rPr>
          <w:noProof/>
        </w:rPr>
        <w:t>twelve</w:t>
      </w:r>
      <w:r w:rsidR="00AF2738">
        <w:rPr>
          <w:noProof/>
        </w:rPr>
        <w:t>-</w:t>
      </w:r>
      <w:r w:rsidR="003B155A">
        <w:rPr>
          <w:noProof/>
        </w:rPr>
        <w:t>month period.</w:t>
      </w:r>
    </w:p>
    <w:p w:rsidR="003B155A" w:rsidRPr="003B155A" w:rsidRDefault="003B155A" w:rsidP="00CE0345">
      <w:pPr>
        <w:spacing w:after="0"/>
      </w:pPr>
    </w:p>
    <w:p w:rsidR="00DF7D7D" w:rsidRDefault="00CE0345" w:rsidP="00CE0345">
      <w:pPr>
        <w:spacing w:after="0"/>
        <w:rPr>
          <w:b/>
        </w:rPr>
      </w:pPr>
      <w:r w:rsidRPr="003B155A">
        <w:rPr>
          <w:b/>
        </w:rPr>
        <w:t>Community/Utility Name</w:t>
      </w:r>
      <w:r w:rsidRPr="003B155A">
        <w:t>:</w:t>
      </w:r>
      <w:r w:rsidR="002B47B4">
        <w:tab/>
      </w:r>
      <w:r w:rsidR="002B47B4">
        <w:tab/>
      </w:r>
      <w:r w:rsidR="002B47B4">
        <w:tab/>
      </w:r>
      <w:r w:rsidR="002B47B4">
        <w:tab/>
      </w:r>
      <w:r w:rsidR="002B47B4">
        <w:tab/>
      </w:r>
      <w:r w:rsidR="00AF2738">
        <w:tab/>
      </w:r>
      <w:r w:rsidR="002B47B4">
        <w:rPr>
          <w:b/>
        </w:rPr>
        <w:t>Population served:</w:t>
      </w:r>
    </w:p>
    <w:p w:rsidR="005F506C" w:rsidRDefault="005F506C" w:rsidP="00CE0345">
      <w:pPr>
        <w:spacing w:after="0"/>
        <w:rPr>
          <w:b/>
        </w:rPr>
      </w:pPr>
    </w:p>
    <w:p w:rsidR="005F506C" w:rsidRPr="002B47B4" w:rsidRDefault="005F506C" w:rsidP="00CE0345">
      <w:pPr>
        <w:spacing w:after="0"/>
        <w:rPr>
          <w:b/>
        </w:rPr>
      </w:pPr>
      <w:r>
        <w:rPr>
          <w:b/>
        </w:rPr>
        <w:t>County:</w:t>
      </w:r>
    </w:p>
    <w:p w:rsidR="00CE0345" w:rsidRPr="003B155A" w:rsidRDefault="00CE0345" w:rsidP="00CE0345">
      <w:pPr>
        <w:spacing w:after="0"/>
      </w:pPr>
    </w:p>
    <w:p w:rsidR="00CE0345" w:rsidRPr="003B155A" w:rsidRDefault="00CE0345" w:rsidP="00CE0345">
      <w:pPr>
        <w:spacing w:after="0"/>
        <w:rPr>
          <w:b/>
        </w:rPr>
      </w:pPr>
      <w:r w:rsidRPr="003B155A">
        <w:rPr>
          <w:b/>
        </w:rPr>
        <w:t xml:space="preserve">Person filling out </w:t>
      </w:r>
      <w:r w:rsidR="005B4F45">
        <w:rPr>
          <w:b/>
        </w:rPr>
        <w:t>questio</w:t>
      </w:r>
      <w:r w:rsidR="00F47029">
        <w:rPr>
          <w:b/>
        </w:rPr>
        <w:t>n</w:t>
      </w:r>
      <w:r w:rsidR="005B4F45">
        <w:rPr>
          <w:b/>
        </w:rPr>
        <w:t>naire</w:t>
      </w:r>
      <w:r w:rsidRPr="003B155A">
        <w:rPr>
          <w:b/>
        </w:rPr>
        <w:t xml:space="preserve"> (name, phone &amp; email):</w:t>
      </w:r>
    </w:p>
    <w:p w:rsidR="00CE0345" w:rsidRPr="003B155A" w:rsidRDefault="00CE0345" w:rsidP="00CE0345">
      <w:pPr>
        <w:spacing w:after="0"/>
      </w:pPr>
    </w:p>
    <w:p w:rsidR="00693ED5" w:rsidRPr="003B155A" w:rsidRDefault="00693ED5" w:rsidP="00CE0345">
      <w:pPr>
        <w:spacing w:after="0"/>
      </w:pPr>
    </w:p>
    <w:p w:rsidR="00A31DC2" w:rsidRDefault="00CE0345" w:rsidP="00DF7D7D">
      <w:pPr>
        <w:spacing w:after="0"/>
      </w:pPr>
      <w:r w:rsidRPr="003B155A">
        <w:rPr>
          <w:b/>
        </w:rPr>
        <w:t>Data is from the time period:</w:t>
      </w:r>
      <w:r w:rsidR="0042755E" w:rsidRPr="003B155A">
        <w:tab/>
      </w:r>
      <w:r w:rsidR="0042755E" w:rsidRPr="003B155A">
        <w:tab/>
      </w:r>
      <w:r w:rsidR="0042755E" w:rsidRPr="003B155A">
        <w:tab/>
      </w:r>
      <w:r w:rsidR="0042755E" w:rsidRPr="003B155A">
        <w:tab/>
      </w:r>
      <w:r w:rsidR="0042755E" w:rsidRPr="003B155A">
        <w:rPr>
          <w:b/>
        </w:rPr>
        <w:t>To:</w:t>
      </w:r>
    </w:p>
    <w:p w:rsidR="00DF7D7D" w:rsidRPr="00DF7D7D" w:rsidRDefault="00DF7D7D" w:rsidP="00DF7D7D">
      <w:pPr>
        <w:spacing w:after="0"/>
      </w:pPr>
    </w:p>
    <w:p w:rsidR="0042755E" w:rsidRDefault="00314D60" w:rsidP="00DD7241">
      <w:pPr>
        <w:spacing w:after="0"/>
        <w:jc w:val="both"/>
        <w:rPr>
          <w:noProof/>
        </w:rPr>
      </w:pPr>
      <w:r>
        <w:rPr>
          <w:b/>
          <w:sz w:val="24"/>
        </w:rPr>
        <w:t>SYSTEM INFORMATION</w:t>
      </w:r>
      <w:r w:rsidR="003B155A">
        <w:rPr>
          <w:b/>
          <w:sz w:val="24"/>
        </w:rPr>
        <w:t xml:space="preserve">: </w:t>
      </w:r>
      <w:r w:rsidR="003B155A">
        <w:rPr>
          <w:noProof/>
        </w:rPr>
        <w:t xml:space="preserve">Provide the </w:t>
      </w:r>
      <w:r>
        <w:rPr>
          <w:noProof/>
        </w:rPr>
        <w:t>information</w:t>
      </w:r>
      <w:r w:rsidR="003B155A">
        <w:rPr>
          <w:noProof/>
        </w:rPr>
        <w:t xml:space="preserve"> for the twelve month period.</w:t>
      </w:r>
    </w:p>
    <w:p w:rsidR="00DD7241" w:rsidRPr="00DD7241" w:rsidRDefault="00DD7241" w:rsidP="00DD7241">
      <w:pPr>
        <w:spacing w:after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2520"/>
        <w:gridCol w:w="1800"/>
        <w:gridCol w:w="2610"/>
      </w:tblGrid>
      <w:tr w:rsidR="00AB3E00" w:rsidRPr="00A51E90" w:rsidTr="00AB3E00">
        <w:trPr>
          <w:jc w:val="center"/>
        </w:trPr>
        <w:tc>
          <w:tcPr>
            <w:tcW w:w="8771" w:type="dxa"/>
            <w:gridSpan w:val="4"/>
          </w:tcPr>
          <w:p w:rsidR="00AB3E00" w:rsidRPr="00BA77BC" w:rsidRDefault="00AB3E00" w:rsidP="00C369F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BA77BC">
              <w:rPr>
                <w:b/>
                <w:highlight w:val="yellow"/>
              </w:rPr>
              <w:t>SYSTEM INFORMATION</w:t>
            </w:r>
          </w:p>
        </w:tc>
      </w:tr>
      <w:tr w:rsidR="00AB3E00" w:rsidRPr="00A51E90" w:rsidTr="00AB3E00">
        <w:trPr>
          <w:jc w:val="center"/>
        </w:trPr>
        <w:tc>
          <w:tcPr>
            <w:tcW w:w="4361" w:type="dxa"/>
            <w:gridSpan w:val="2"/>
          </w:tcPr>
          <w:p w:rsidR="00AB3E00" w:rsidRPr="00A51E90" w:rsidRDefault="00AB3E00" w:rsidP="00314D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3E00" w:rsidRPr="007A594B" w:rsidRDefault="00AB3E00" w:rsidP="007A594B">
            <w:pPr>
              <w:spacing w:after="0" w:line="240" w:lineRule="auto"/>
              <w:ind w:left="1488"/>
              <w:jc w:val="center"/>
              <w:rPr>
                <w:b/>
                <w:color w:val="0070C0"/>
              </w:rPr>
            </w:pPr>
            <w:r w:rsidRPr="007A594B">
              <w:rPr>
                <w:b/>
                <w:color w:val="0070C0"/>
              </w:rPr>
              <w:t>Water System</w:t>
            </w:r>
          </w:p>
        </w:tc>
        <w:tc>
          <w:tcPr>
            <w:tcW w:w="4410" w:type="dxa"/>
            <w:gridSpan w:val="2"/>
          </w:tcPr>
          <w:p w:rsidR="00AB3E00" w:rsidRPr="00A51E90" w:rsidRDefault="00AB3E00" w:rsidP="00AB3E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3E00" w:rsidRPr="007A594B" w:rsidRDefault="00AB3E00" w:rsidP="007A594B">
            <w:pPr>
              <w:spacing w:after="0" w:line="240" w:lineRule="auto"/>
              <w:ind w:left="1177"/>
              <w:jc w:val="center"/>
              <w:rPr>
                <w:b/>
                <w:color w:val="33CC33"/>
              </w:rPr>
            </w:pPr>
            <w:r w:rsidRPr="007A594B">
              <w:rPr>
                <w:b/>
                <w:color w:val="33CC33"/>
              </w:rPr>
              <w:t>Sewer System</w:t>
            </w:r>
          </w:p>
        </w:tc>
      </w:tr>
      <w:tr w:rsidR="00AB3E00" w:rsidRPr="00A51E90" w:rsidTr="00AB3E00">
        <w:trPr>
          <w:jc w:val="center"/>
        </w:trPr>
        <w:tc>
          <w:tcPr>
            <w:tcW w:w="1841" w:type="dxa"/>
          </w:tcPr>
          <w:p w:rsidR="00AB3E00" w:rsidRPr="00A51E9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</w:p>
          <w:p w:rsidR="00AB3E00" w:rsidRPr="00A51E90" w:rsidRDefault="00AB3E00" w:rsidP="00936D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Source</w:t>
            </w:r>
            <w:r w:rsidR="00DE26B5">
              <w:rPr>
                <w:sz w:val="18"/>
                <w:szCs w:val="18"/>
              </w:rPr>
              <w:t xml:space="preserve"> </w:t>
            </w:r>
            <w:r w:rsidR="00DE26B5" w:rsidRPr="00936D3C">
              <w:rPr>
                <w:sz w:val="18"/>
                <w:szCs w:val="18"/>
              </w:rPr>
              <w:t>(</w:t>
            </w:r>
            <w:r w:rsidR="00936D3C">
              <w:rPr>
                <w:b/>
                <w:sz w:val="18"/>
                <w:szCs w:val="18"/>
              </w:rPr>
              <w:t>S</w:t>
            </w:r>
            <w:r w:rsidR="00936D3C">
              <w:rPr>
                <w:sz w:val="18"/>
                <w:szCs w:val="18"/>
              </w:rPr>
              <w:t xml:space="preserve">urface, </w:t>
            </w:r>
            <w:r w:rsidR="00936D3C" w:rsidRPr="00936D3C">
              <w:rPr>
                <w:b/>
                <w:sz w:val="18"/>
                <w:szCs w:val="18"/>
              </w:rPr>
              <w:t>G</w:t>
            </w:r>
            <w:r w:rsidR="00936D3C">
              <w:rPr>
                <w:sz w:val="18"/>
                <w:szCs w:val="18"/>
              </w:rPr>
              <w:t xml:space="preserve">round, </w:t>
            </w:r>
            <w:r w:rsidR="00936D3C" w:rsidRPr="00936D3C">
              <w:rPr>
                <w:b/>
                <w:sz w:val="18"/>
                <w:szCs w:val="18"/>
              </w:rPr>
              <w:t>W</w:t>
            </w:r>
            <w:r w:rsidR="00936D3C">
              <w:rPr>
                <w:sz w:val="18"/>
                <w:szCs w:val="18"/>
              </w:rPr>
              <w:t xml:space="preserve">holesale, </w:t>
            </w:r>
            <w:r w:rsidR="00936D3C" w:rsidRPr="00936D3C">
              <w:rPr>
                <w:b/>
                <w:sz w:val="18"/>
                <w:szCs w:val="18"/>
              </w:rPr>
              <w:t>O</w:t>
            </w:r>
            <w:r w:rsidR="00DE26B5" w:rsidRPr="00936D3C">
              <w:rPr>
                <w:sz w:val="18"/>
                <w:szCs w:val="18"/>
              </w:rPr>
              <w:t>ther)</w:t>
            </w:r>
          </w:p>
        </w:tc>
        <w:tc>
          <w:tcPr>
            <w:tcW w:w="2520" w:type="dxa"/>
          </w:tcPr>
          <w:p w:rsidR="00AB3E00" w:rsidRPr="00A51E90" w:rsidRDefault="00AB3E00" w:rsidP="00A51E90">
            <w:pPr>
              <w:spacing w:after="0" w:line="240" w:lineRule="auto"/>
            </w:pPr>
          </w:p>
        </w:tc>
        <w:tc>
          <w:tcPr>
            <w:tcW w:w="1800" w:type="dxa"/>
          </w:tcPr>
          <w:p w:rsidR="00AB3E0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</w:p>
          <w:p w:rsidR="00AB3E0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Type</w:t>
            </w:r>
          </w:p>
          <w:p w:rsidR="00936D3C" w:rsidRPr="00936D3C" w:rsidRDefault="00936D3C" w:rsidP="00936D3C">
            <w:pPr>
              <w:spacing w:after="0" w:line="240" w:lineRule="auto"/>
              <w:rPr>
                <w:sz w:val="18"/>
                <w:szCs w:val="18"/>
              </w:rPr>
            </w:pPr>
            <w:r w:rsidRPr="00936D3C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ravity, </w:t>
            </w:r>
            <w:r w:rsidRPr="00936D3C">
              <w:rPr>
                <w:b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umped, </w:t>
            </w:r>
            <w:r w:rsidRPr="00936D3C">
              <w:rPr>
                <w:b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acuum, </w:t>
            </w:r>
            <w:r w:rsidRPr="00936D3C">
              <w:rPr>
                <w:b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ther</w:t>
            </w:r>
            <w:r w:rsidRPr="00936D3C"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AB3E00" w:rsidRPr="00A51E90" w:rsidRDefault="00AB3E00">
            <w:pPr>
              <w:spacing w:after="0" w:line="240" w:lineRule="auto"/>
            </w:pPr>
          </w:p>
        </w:tc>
      </w:tr>
      <w:tr w:rsidR="00AB3E00" w:rsidRPr="00A51E90" w:rsidTr="00AB3E00">
        <w:trPr>
          <w:jc w:val="center"/>
        </w:trPr>
        <w:tc>
          <w:tcPr>
            <w:tcW w:w="1841" w:type="dxa"/>
          </w:tcPr>
          <w:p w:rsidR="00AB3E00" w:rsidRPr="00A51E9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</w:p>
          <w:p w:rsidR="00AB3E00" w:rsidRPr="00A51E9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 Type</w:t>
            </w:r>
          </w:p>
        </w:tc>
        <w:tc>
          <w:tcPr>
            <w:tcW w:w="2520" w:type="dxa"/>
          </w:tcPr>
          <w:p w:rsidR="00AB3E00" w:rsidRPr="00A51E90" w:rsidRDefault="00AB3E00" w:rsidP="00A51E90">
            <w:pPr>
              <w:spacing w:after="0" w:line="240" w:lineRule="auto"/>
            </w:pPr>
          </w:p>
        </w:tc>
        <w:tc>
          <w:tcPr>
            <w:tcW w:w="1800" w:type="dxa"/>
          </w:tcPr>
          <w:p w:rsidR="00AB3E0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</w:p>
          <w:p w:rsidR="00AB3E00" w:rsidRPr="00A51E90" w:rsidRDefault="00AB3E00" w:rsidP="00A51E90">
            <w:pPr>
              <w:spacing w:after="0" w:line="240" w:lineRule="auto"/>
            </w:pPr>
            <w:r>
              <w:rPr>
                <w:sz w:val="18"/>
                <w:szCs w:val="18"/>
              </w:rPr>
              <w:t>Treatment Type</w:t>
            </w:r>
          </w:p>
        </w:tc>
        <w:tc>
          <w:tcPr>
            <w:tcW w:w="2610" w:type="dxa"/>
          </w:tcPr>
          <w:p w:rsidR="00AB3E00" w:rsidRPr="00A51E90" w:rsidRDefault="00AB3E00">
            <w:pPr>
              <w:spacing w:after="0" w:line="240" w:lineRule="auto"/>
            </w:pPr>
          </w:p>
        </w:tc>
      </w:tr>
      <w:tr w:rsidR="00AB3E00" w:rsidRPr="00A51E90" w:rsidTr="00AB3E00">
        <w:trPr>
          <w:jc w:val="center"/>
        </w:trPr>
        <w:tc>
          <w:tcPr>
            <w:tcW w:w="1841" w:type="dxa"/>
          </w:tcPr>
          <w:p w:rsidR="00AB3E0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</w:p>
          <w:p w:rsidR="00AB3E00" w:rsidRPr="00A51E9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of System</w:t>
            </w:r>
          </w:p>
        </w:tc>
        <w:tc>
          <w:tcPr>
            <w:tcW w:w="2520" w:type="dxa"/>
          </w:tcPr>
          <w:p w:rsidR="00AB3E00" w:rsidRPr="00A51E90" w:rsidRDefault="00AB3E00" w:rsidP="00A51E90">
            <w:pPr>
              <w:spacing w:after="0" w:line="240" w:lineRule="auto"/>
            </w:pPr>
          </w:p>
        </w:tc>
        <w:tc>
          <w:tcPr>
            <w:tcW w:w="1800" w:type="dxa"/>
          </w:tcPr>
          <w:p w:rsidR="00AB3E0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</w:p>
          <w:p w:rsidR="00AB3E00" w:rsidRPr="00A51E90" w:rsidRDefault="00AB3E00" w:rsidP="00A51E90">
            <w:pPr>
              <w:spacing w:after="0" w:line="240" w:lineRule="auto"/>
            </w:pPr>
            <w:r>
              <w:rPr>
                <w:sz w:val="18"/>
                <w:szCs w:val="18"/>
              </w:rPr>
              <w:t>Age of System</w:t>
            </w:r>
          </w:p>
        </w:tc>
        <w:tc>
          <w:tcPr>
            <w:tcW w:w="2610" w:type="dxa"/>
          </w:tcPr>
          <w:p w:rsidR="00AB3E00" w:rsidRPr="00A51E90" w:rsidRDefault="00AB3E00">
            <w:pPr>
              <w:spacing w:after="0" w:line="240" w:lineRule="auto"/>
            </w:pPr>
          </w:p>
        </w:tc>
      </w:tr>
      <w:tr w:rsidR="00AB3E00" w:rsidRPr="00A51E90" w:rsidTr="00AB3E00">
        <w:trPr>
          <w:jc w:val="center"/>
        </w:trPr>
        <w:tc>
          <w:tcPr>
            <w:tcW w:w="1841" w:type="dxa"/>
          </w:tcPr>
          <w:p w:rsidR="00AB3E0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</w:p>
          <w:p w:rsidR="00AB3E0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Major Rehab</w:t>
            </w:r>
          </w:p>
        </w:tc>
        <w:tc>
          <w:tcPr>
            <w:tcW w:w="2520" w:type="dxa"/>
          </w:tcPr>
          <w:p w:rsidR="00AB3E00" w:rsidRPr="00A51E90" w:rsidRDefault="00AB3E00" w:rsidP="00A51E90">
            <w:pPr>
              <w:spacing w:after="0" w:line="240" w:lineRule="auto"/>
            </w:pPr>
          </w:p>
        </w:tc>
        <w:tc>
          <w:tcPr>
            <w:tcW w:w="1800" w:type="dxa"/>
          </w:tcPr>
          <w:p w:rsidR="00AB3E00" w:rsidRDefault="00AB3E00" w:rsidP="00A51E90">
            <w:pPr>
              <w:spacing w:after="0" w:line="240" w:lineRule="auto"/>
              <w:rPr>
                <w:sz w:val="18"/>
                <w:szCs w:val="18"/>
              </w:rPr>
            </w:pPr>
          </w:p>
          <w:p w:rsidR="00AB3E00" w:rsidRPr="00A51E90" w:rsidRDefault="00AB3E00" w:rsidP="00A51E90">
            <w:pPr>
              <w:spacing w:after="0" w:line="240" w:lineRule="auto"/>
            </w:pPr>
            <w:r>
              <w:rPr>
                <w:sz w:val="18"/>
                <w:szCs w:val="18"/>
              </w:rPr>
              <w:t>Last Major Rehab</w:t>
            </w:r>
          </w:p>
        </w:tc>
        <w:tc>
          <w:tcPr>
            <w:tcW w:w="2610" w:type="dxa"/>
          </w:tcPr>
          <w:p w:rsidR="00AB3E00" w:rsidRPr="00A51E90" w:rsidRDefault="00AB3E00">
            <w:pPr>
              <w:spacing w:after="0" w:line="240" w:lineRule="auto"/>
            </w:pPr>
          </w:p>
        </w:tc>
      </w:tr>
    </w:tbl>
    <w:p w:rsidR="0042755E" w:rsidRPr="002B47B4" w:rsidRDefault="005D6C0C" w:rsidP="00C369FA">
      <w:pPr>
        <w:spacing w:after="0"/>
        <w:jc w:val="both"/>
        <w:rPr>
          <w:noProof/>
          <w:color w:val="FF0000"/>
        </w:rPr>
      </w:pPr>
      <w:bookmarkStart w:id="0" w:name="_GoBack"/>
      <w:bookmarkEnd w:id="0"/>
      <w:r>
        <w:rPr>
          <w:b/>
          <w:sz w:val="24"/>
        </w:rPr>
        <w:br w:type="page"/>
      </w:r>
      <w:r w:rsidR="00622E53">
        <w:rPr>
          <w:b/>
          <w:sz w:val="24"/>
        </w:rPr>
        <w:lastRenderedPageBreak/>
        <w:t>METERED USES</w:t>
      </w:r>
      <w:r w:rsidR="00DD7241">
        <w:rPr>
          <w:b/>
          <w:sz w:val="24"/>
        </w:rPr>
        <w:t xml:space="preserve">: </w:t>
      </w:r>
      <w:r w:rsidR="00DD7241">
        <w:rPr>
          <w:noProof/>
        </w:rPr>
        <w:t>Provide the number of accounts  and the water sold or provided to each customer class.</w:t>
      </w:r>
      <w:r w:rsidR="00AB7CBF" w:rsidRPr="005F506C">
        <w:rPr>
          <w:i/>
          <w:noProof/>
        </w:rPr>
        <w:t xml:space="preserve"> </w:t>
      </w:r>
      <w:r w:rsidR="00AB7CBF" w:rsidRPr="005F506C">
        <w:rPr>
          <w:b/>
          <w:i/>
          <w:noProof/>
        </w:rPr>
        <w:t xml:space="preserve">Include only water usage which is </w:t>
      </w:r>
      <w:r w:rsidR="00AB7CBF" w:rsidRPr="005F506C">
        <w:rPr>
          <w:b/>
          <w:i/>
          <w:noProof/>
          <w:color w:val="FF0000"/>
        </w:rPr>
        <w:t>billed</w:t>
      </w:r>
      <w:r w:rsidR="00AB7CBF" w:rsidRPr="005F506C">
        <w:rPr>
          <w:b/>
          <w:i/>
          <w:noProof/>
        </w:rPr>
        <w:t>.</w:t>
      </w:r>
      <w:r w:rsidR="00DD7241" w:rsidRPr="005F506C">
        <w:rPr>
          <w:b/>
          <w:i/>
          <w:noProof/>
        </w:rPr>
        <w:t xml:space="preserve"> </w:t>
      </w: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1308"/>
        <w:gridCol w:w="2193"/>
        <w:gridCol w:w="1578"/>
      </w:tblGrid>
      <w:tr w:rsidR="00107A7E" w:rsidRPr="005B4F45" w:rsidTr="00991A93">
        <w:tc>
          <w:tcPr>
            <w:tcW w:w="1987" w:type="dxa"/>
            <w:vAlign w:val="center"/>
          </w:tcPr>
          <w:p w:rsidR="00107A7E" w:rsidRPr="00A51E90" w:rsidRDefault="00107A7E" w:rsidP="00AB7CBF">
            <w:pPr>
              <w:spacing w:after="0" w:line="240" w:lineRule="auto"/>
              <w:jc w:val="center"/>
              <w:rPr>
                <w:b/>
              </w:rPr>
            </w:pPr>
            <w:r w:rsidRPr="00A51E90">
              <w:rPr>
                <w:b/>
              </w:rPr>
              <w:t>Customer Class</w:t>
            </w:r>
          </w:p>
        </w:tc>
        <w:tc>
          <w:tcPr>
            <w:tcW w:w="1308" w:type="dxa"/>
            <w:vAlign w:val="center"/>
          </w:tcPr>
          <w:p w:rsidR="00107A7E" w:rsidRPr="005B4F45" w:rsidRDefault="00107A7E" w:rsidP="00AB7CBF">
            <w:pPr>
              <w:spacing w:after="0" w:line="240" w:lineRule="auto"/>
              <w:jc w:val="center"/>
              <w:rPr>
                <w:b/>
                <w:color w:val="0070C0"/>
                <w:highlight w:val="cyan"/>
              </w:rPr>
            </w:pPr>
            <w:r w:rsidRPr="005B4F45">
              <w:rPr>
                <w:b/>
                <w:color w:val="0070C0"/>
              </w:rPr>
              <w:t># of Water Accounts</w:t>
            </w:r>
          </w:p>
        </w:tc>
        <w:tc>
          <w:tcPr>
            <w:tcW w:w="2193" w:type="dxa"/>
            <w:vAlign w:val="center"/>
          </w:tcPr>
          <w:p w:rsidR="00107A7E" w:rsidRPr="005B4F45" w:rsidRDefault="00107A7E" w:rsidP="00AB7CBF">
            <w:pPr>
              <w:spacing w:after="0" w:line="240" w:lineRule="auto"/>
              <w:jc w:val="center"/>
              <w:rPr>
                <w:b/>
                <w:color w:val="0070C0"/>
                <w:highlight w:val="cyan"/>
              </w:rPr>
            </w:pPr>
            <w:r w:rsidRPr="005B4F45">
              <w:rPr>
                <w:b/>
                <w:color w:val="0070C0"/>
              </w:rPr>
              <w:t>Gallons Sold or Provided</w:t>
            </w:r>
          </w:p>
        </w:tc>
        <w:tc>
          <w:tcPr>
            <w:tcW w:w="1578" w:type="dxa"/>
            <w:vAlign w:val="center"/>
          </w:tcPr>
          <w:p w:rsidR="00107A7E" w:rsidRPr="005B4F45" w:rsidRDefault="00107A7E" w:rsidP="00AB7CBF">
            <w:pPr>
              <w:spacing w:after="0" w:line="240" w:lineRule="auto"/>
              <w:jc w:val="center"/>
              <w:rPr>
                <w:b/>
                <w:color w:val="33CC33"/>
              </w:rPr>
            </w:pPr>
            <w:r w:rsidRPr="005B4F45">
              <w:rPr>
                <w:b/>
                <w:color w:val="33CC33"/>
              </w:rPr>
              <w:t># of  Wastewater Accounts</w:t>
            </w:r>
          </w:p>
        </w:tc>
      </w:tr>
      <w:tr w:rsidR="00107A7E" w:rsidRPr="00A51E90" w:rsidTr="00991A93">
        <w:tc>
          <w:tcPr>
            <w:tcW w:w="1987" w:type="dxa"/>
            <w:vAlign w:val="center"/>
          </w:tcPr>
          <w:p w:rsidR="00107A7E" w:rsidRPr="00A51E90" w:rsidRDefault="00107A7E" w:rsidP="00AB7CBF">
            <w:pPr>
              <w:spacing w:after="0" w:line="240" w:lineRule="auto"/>
              <w:jc w:val="center"/>
              <w:rPr>
                <w:sz w:val="18"/>
              </w:rPr>
            </w:pPr>
          </w:p>
          <w:p w:rsidR="00107A7E" w:rsidRPr="00A51E90" w:rsidRDefault="00107A7E" w:rsidP="005D6C0C">
            <w:pPr>
              <w:spacing w:after="0" w:line="240" w:lineRule="auto"/>
              <w:rPr>
                <w:sz w:val="18"/>
              </w:rPr>
            </w:pPr>
            <w:r w:rsidRPr="00A51E90">
              <w:rPr>
                <w:sz w:val="18"/>
              </w:rPr>
              <w:t>Residential</w:t>
            </w:r>
          </w:p>
        </w:tc>
        <w:tc>
          <w:tcPr>
            <w:tcW w:w="1308" w:type="dxa"/>
          </w:tcPr>
          <w:p w:rsidR="00107A7E" w:rsidRPr="00A51E90" w:rsidRDefault="00107A7E" w:rsidP="00AB7CBF">
            <w:pPr>
              <w:spacing w:after="0" w:line="240" w:lineRule="auto"/>
            </w:pPr>
          </w:p>
        </w:tc>
        <w:tc>
          <w:tcPr>
            <w:tcW w:w="2193" w:type="dxa"/>
          </w:tcPr>
          <w:p w:rsidR="00107A7E" w:rsidRPr="00A51E90" w:rsidRDefault="00107A7E" w:rsidP="00AB7CBF">
            <w:pPr>
              <w:spacing w:after="0" w:line="240" w:lineRule="auto"/>
            </w:pPr>
          </w:p>
        </w:tc>
        <w:tc>
          <w:tcPr>
            <w:tcW w:w="1578" w:type="dxa"/>
          </w:tcPr>
          <w:p w:rsidR="00107A7E" w:rsidRPr="00A51E90" w:rsidRDefault="00107A7E" w:rsidP="00AB7CBF">
            <w:pPr>
              <w:spacing w:after="0" w:line="240" w:lineRule="auto"/>
            </w:pPr>
          </w:p>
        </w:tc>
      </w:tr>
      <w:tr w:rsidR="00107A7E" w:rsidRPr="00A51E90" w:rsidTr="00991A93">
        <w:tc>
          <w:tcPr>
            <w:tcW w:w="1987" w:type="dxa"/>
            <w:vAlign w:val="center"/>
          </w:tcPr>
          <w:p w:rsidR="00107A7E" w:rsidRPr="00A51E90" w:rsidRDefault="00107A7E" w:rsidP="00AB7CBF">
            <w:pPr>
              <w:spacing w:after="0" w:line="240" w:lineRule="auto"/>
              <w:rPr>
                <w:sz w:val="18"/>
              </w:rPr>
            </w:pPr>
          </w:p>
          <w:p w:rsidR="00107A7E" w:rsidRPr="00A51E90" w:rsidRDefault="00107A7E" w:rsidP="00AB7CBF">
            <w:pPr>
              <w:spacing w:after="0" w:line="240" w:lineRule="auto"/>
              <w:rPr>
                <w:sz w:val="18"/>
              </w:rPr>
            </w:pPr>
            <w:r w:rsidRPr="00A51E90">
              <w:rPr>
                <w:sz w:val="18"/>
              </w:rPr>
              <w:t>Commercial</w:t>
            </w:r>
          </w:p>
        </w:tc>
        <w:tc>
          <w:tcPr>
            <w:tcW w:w="1308" w:type="dxa"/>
          </w:tcPr>
          <w:p w:rsidR="00107A7E" w:rsidRPr="00A51E90" w:rsidRDefault="00107A7E" w:rsidP="00AB7CBF">
            <w:pPr>
              <w:spacing w:after="0" w:line="240" w:lineRule="auto"/>
            </w:pPr>
          </w:p>
        </w:tc>
        <w:tc>
          <w:tcPr>
            <w:tcW w:w="2193" w:type="dxa"/>
          </w:tcPr>
          <w:p w:rsidR="00107A7E" w:rsidRPr="00A51E90" w:rsidRDefault="00107A7E" w:rsidP="00AB7CBF">
            <w:pPr>
              <w:spacing w:after="0" w:line="240" w:lineRule="auto"/>
            </w:pPr>
          </w:p>
        </w:tc>
        <w:tc>
          <w:tcPr>
            <w:tcW w:w="1578" w:type="dxa"/>
          </w:tcPr>
          <w:p w:rsidR="00107A7E" w:rsidRPr="00A51E90" w:rsidRDefault="00107A7E" w:rsidP="00AB7CBF">
            <w:pPr>
              <w:spacing w:after="0" w:line="240" w:lineRule="auto"/>
            </w:pPr>
          </w:p>
        </w:tc>
      </w:tr>
      <w:tr w:rsidR="00107A7E" w:rsidRPr="00A51E90" w:rsidTr="005D6C0C">
        <w:trPr>
          <w:trHeight w:val="886"/>
        </w:trPr>
        <w:tc>
          <w:tcPr>
            <w:tcW w:w="1987" w:type="dxa"/>
            <w:vAlign w:val="center"/>
          </w:tcPr>
          <w:p w:rsidR="00107A7E" w:rsidRPr="00A51E90" w:rsidRDefault="00107A7E" w:rsidP="00AB7CBF">
            <w:pPr>
              <w:spacing w:after="0" w:line="240" w:lineRule="auto"/>
              <w:rPr>
                <w:sz w:val="18"/>
              </w:rPr>
            </w:pPr>
          </w:p>
          <w:p w:rsidR="00107A7E" w:rsidRPr="00A51E90" w:rsidRDefault="00107A7E" w:rsidP="00AB7CB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Bulk (contract customers not included with commercial or residential)</w:t>
            </w:r>
          </w:p>
        </w:tc>
        <w:tc>
          <w:tcPr>
            <w:tcW w:w="1308" w:type="dxa"/>
          </w:tcPr>
          <w:p w:rsidR="00107A7E" w:rsidRPr="00A51E90" w:rsidRDefault="00107A7E" w:rsidP="00AB7CBF">
            <w:pPr>
              <w:spacing w:after="0" w:line="240" w:lineRule="auto"/>
            </w:pPr>
          </w:p>
        </w:tc>
        <w:tc>
          <w:tcPr>
            <w:tcW w:w="2193" w:type="dxa"/>
          </w:tcPr>
          <w:p w:rsidR="00107A7E" w:rsidRPr="00A51E90" w:rsidRDefault="00107A7E" w:rsidP="00AB7CBF">
            <w:pPr>
              <w:spacing w:after="0" w:line="240" w:lineRule="auto"/>
            </w:pPr>
          </w:p>
        </w:tc>
        <w:tc>
          <w:tcPr>
            <w:tcW w:w="1578" w:type="dxa"/>
          </w:tcPr>
          <w:p w:rsidR="00107A7E" w:rsidRPr="00A51E90" w:rsidRDefault="00107A7E" w:rsidP="00AB7CBF">
            <w:pPr>
              <w:spacing w:after="0" w:line="240" w:lineRule="auto"/>
            </w:pPr>
          </w:p>
        </w:tc>
      </w:tr>
      <w:tr w:rsidR="00107A7E" w:rsidRPr="00A51E90" w:rsidTr="005D6C0C">
        <w:trPr>
          <w:trHeight w:val="400"/>
        </w:trPr>
        <w:tc>
          <w:tcPr>
            <w:tcW w:w="1987" w:type="dxa"/>
            <w:vAlign w:val="center"/>
          </w:tcPr>
          <w:p w:rsidR="00107A7E" w:rsidRPr="009B35DA" w:rsidRDefault="00107A7E" w:rsidP="00AB7CBF">
            <w:pPr>
              <w:spacing w:after="0" w:line="240" w:lineRule="auto"/>
              <w:rPr>
                <w:highlight w:val="yellow"/>
              </w:rPr>
            </w:pPr>
          </w:p>
          <w:p w:rsidR="00107A7E" w:rsidRPr="009B35DA" w:rsidRDefault="00107A7E" w:rsidP="00AB7CBF">
            <w:pPr>
              <w:spacing w:after="0" w:line="240" w:lineRule="auto"/>
              <w:rPr>
                <w:highlight w:val="yellow"/>
              </w:rPr>
            </w:pPr>
            <w:r w:rsidRPr="000701C0">
              <w:rPr>
                <w:b/>
              </w:rPr>
              <w:t>TOTALS</w:t>
            </w:r>
          </w:p>
        </w:tc>
        <w:tc>
          <w:tcPr>
            <w:tcW w:w="1308" w:type="dxa"/>
          </w:tcPr>
          <w:p w:rsidR="00107A7E" w:rsidRPr="009B35DA" w:rsidRDefault="00107A7E" w:rsidP="00AB7CB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193" w:type="dxa"/>
          </w:tcPr>
          <w:p w:rsidR="00107A7E" w:rsidRPr="009B35DA" w:rsidRDefault="00107A7E" w:rsidP="00AB7CB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78" w:type="dxa"/>
          </w:tcPr>
          <w:p w:rsidR="00107A7E" w:rsidRPr="009B35DA" w:rsidRDefault="00107A7E" w:rsidP="00AB7CBF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3676E2" w:rsidRPr="00DD7241" w:rsidRDefault="003676E2" w:rsidP="00DD7241">
      <w:pPr>
        <w:spacing w:after="0"/>
        <w:jc w:val="both"/>
        <w:rPr>
          <w:sz w:val="24"/>
        </w:rPr>
      </w:pPr>
    </w:p>
    <w:p w:rsidR="00081C3C" w:rsidRDefault="00081C3C" w:rsidP="00CE0345">
      <w:pPr>
        <w:spacing w:after="0"/>
      </w:pPr>
    </w:p>
    <w:p w:rsidR="00DD7241" w:rsidRPr="00DD7241" w:rsidRDefault="00DD7241" w:rsidP="00CE0345">
      <w:pPr>
        <w:spacing w:after="0"/>
        <w:rPr>
          <w:b/>
        </w:rPr>
      </w:pPr>
    </w:p>
    <w:p w:rsidR="002B47B4" w:rsidRDefault="002B47B4" w:rsidP="00CE0345">
      <w:pPr>
        <w:spacing w:after="0"/>
        <w:rPr>
          <w:sz w:val="24"/>
        </w:rPr>
      </w:pPr>
    </w:p>
    <w:p w:rsidR="002B47B4" w:rsidRDefault="002B47B4" w:rsidP="00CE0345">
      <w:pPr>
        <w:spacing w:after="0"/>
        <w:rPr>
          <w:sz w:val="24"/>
        </w:rPr>
      </w:pPr>
    </w:p>
    <w:p w:rsidR="002B47B4" w:rsidRDefault="002B47B4" w:rsidP="00CE0345">
      <w:pPr>
        <w:spacing w:after="0"/>
        <w:rPr>
          <w:sz w:val="24"/>
        </w:rPr>
      </w:pPr>
    </w:p>
    <w:p w:rsidR="002B47B4" w:rsidRDefault="002B47B4" w:rsidP="00CE0345">
      <w:pPr>
        <w:spacing w:after="0"/>
        <w:rPr>
          <w:sz w:val="24"/>
        </w:rPr>
      </w:pPr>
    </w:p>
    <w:p w:rsidR="002B47B4" w:rsidRDefault="002B47B4" w:rsidP="00CE0345">
      <w:pPr>
        <w:spacing w:after="0"/>
        <w:rPr>
          <w:sz w:val="24"/>
        </w:rPr>
      </w:pPr>
    </w:p>
    <w:p w:rsidR="00537333" w:rsidRDefault="00537333" w:rsidP="00C369FA">
      <w:pPr>
        <w:jc w:val="both"/>
        <w:rPr>
          <w:b/>
          <w:sz w:val="24"/>
        </w:rPr>
      </w:pPr>
    </w:p>
    <w:p w:rsidR="00107A7E" w:rsidRDefault="00107A7E" w:rsidP="00DB1B81">
      <w:pPr>
        <w:jc w:val="both"/>
        <w:rPr>
          <w:b/>
          <w:sz w:val="24"/>
          <w:szCs w:val="24"/>
        </w:rPr>
      </w:pPr>
    </w:p>
    <w:p w:rsidR="00D110CA" w:rsidRDefault="00D110CA" w:rsidP="00DB1B81">
      <w:pPr>
        <w:jc w:val="both"/>
        <w:rPr>
          <w:b/>
          <w:sz w:val="24"/>
          <w:szCs w:val="24"/>
        </w:rPr>
      </w:pPr>
    </w:p>
    <w:p w:rsidR="005F506C" w:rsidRPr="00DB1B81" w:rsidRDefault="00314D60" w:rsidP="00DB1B81">
      <w:pPr>
        <w:jc w:val="both"/>
        <w:rPr>
          <w:b/>
          <w:i/>
          <w:noProof/>
        </w:rPr>
      </w:pPr>
      <w:r w:rsidRPr="00A14240">
        <w:rPr>
          <w:b/>
          <w:sz w:val="24"/>
          <w:szCs w:val="24"/>
        </w:rPr>
        <w:t xml:space="preserve">OPERATING </w:t>
      </w:r>
      <w:r w:rsidR="00903E53" w:rsidRPr="00A14240">
        <w:rPr>
          <w:b/>
          <w:sz w:val="24"/>
          <w:szCs w:val="24"/>
        </w:rPr>
        <w:t>REVENUES</w:t>
      </w:r>
      <w:r w:rsidRPr="00A14240">
        <w:rPr>
          <w:b/>
          <w:sz w:val="24"/>
          <w:szCs w:val="24"/>
        </w:rPr>
        <w:t xml:space="preserve"> AND EXPENSES</w:t>
      </w:r>
      <w:r w:rsidR="003676E2" w:rsidRPr="00B22389">
        <w:rPr>
          <w:b/>
          <w:sz w:val="28"/>
        </w:rPr>
        <w:t xml:space="preserve">: </w:t>
      </w:r>
      <w:r w:rsidR="00DB1B81">
        <w:rPr>
          <w:noProof/>
        </w:rPr>
        <w:t>Please indicate the total from all sources for the period</w:t>
      </w:r>
      <w:r w:rsidR="00DE26B5">
        <w:rPr>
          <w:noProof/>
        </w:rPr>
        <w:t xml:space="preserve"> (rates/taxes/fees)</w:t>
      </w:r>
      <w:r w:rsidR="00DB1B81">
        <w:rPr>
          <w:noProof/>
        </w:rPr>
        <w:t>.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4105"/>
        <w:gridCol w:w="3677"/>
      </w:tblGrid>
      <w:tr w:rsidR="00903E53" w:rsidRPr="00A51E90" w:rsidTr="00D110CA">
        <w:trPr>
          <w:trHeight w:val="82"/>
        </w:trPr>
        <w:tc>
          <w:tcPr>
            <w:tcW w:w="2043" w:type="dxa"/>
          </w:tcPr>
          <w:p w:rsidR="00903E53" w:rsidRPr="00A51E90" w:rsidRDefault="00903E53" w:rsidP="00A51E90">
            <w:pPr>
              <w:spacing w:after="0" w:line="240" w:lineRule="auto"/>
            </w:pPr>
          </w:p>
        </w:tc>
        <w:tc>
          <w:tcPr>
            <w:tcW w:w="4105" w:type="dxa"/>
          </w:tcPr>
          <w:p w:rsidR="00903E53" w:rsidRPr="005B4F45" w:rsidRDefault="00276534" w:rsidP="005B4F45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B4F45">
              <w:rPr>
                <w:b/>
                <w:color w:val="0070C0"/>
              </w:rPr>
              <w:t>WATER</w:t>
            </w:r>
          </w:p>
        </w:tc>
        <w:tc>
          <w:tcPr>
            <w:tcW w:w="3677" w:type="dxa"/>
          </w:tcPr>
          <w:p w:rsidR="00903E53" w:rsidRPr="005B4F45" w:rsidRDefault="00276534" w:rsidP="005B4F45">
            <w:pPr>
              <w:spacing w:after="0" w:line="240" w:lineRule="auto"/>
              <w:jc w:val="center"/>
              <w:rPr>
                <w:b/>
                <w:color w:val="33CC33"/>
              </w:rPr>
            </w:pPr>
            <w:r w:rsidRPr="005B4F45">
              <w:rPr>
                <w:b/>
                <w:color w:val="33CC33"/>
              </w:rPr>
              <w:t>SEWER</w:t>
            </w:r>
          </w:p>
        </w:tc>
      </w:tr>
      <w:tr w:rsidR="00903E53" w:rsidRPr="00A51E90" w:rsidTr="00D110CA">
        <w:trPr>
          <w:trHeight w:val="166"/>
        </w:trPr>
        <w:tc>
          <w:tcPr>
            <w:tcW w:w="2043" w:type="dxa"/>
            <w:vAlign w:val="center"/>
          </w:tcPr>
          <w:p w:rsidR="00903E53" w:rsidRPr="00A51E90" w:rsidRDefault="00903E53" w:rsidP="00A51E90">
            <w:pPr>
              <w:spacing w:after="0" w:line="240" w:lineRule="auto"/>
            </w:pPr>
          </w:p>
          <w:p w:rsidR="005F506C" w:rsidRPr="009B35DA" w:rsidRDefault="00314D60" w:rsidP="00A51E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REVENUES</w:t>
            </w:r>
          </w:p>
        </w:tc>
        <w:tc>
          <w:tcPr>
            <w:tcW w:w="4105" w:type="dxa"/>
          </w:tcPr>
          <w:p w:rsidR="00903E53" w:rsidRPr="00A51E90" w:rsidRDefault="00903E53" w:rsidP="00A51E90">
            <w:pPr>
              <w:spacing w:after="0" w:line="240" w:lineRule="auto"/>
              <w:rPr>
                <w:sz w:val="18"/>
              </w:rPr>
            </w:pPr>
          </w:p>
          <w:p w:rsidR="00903E53" w:rsidRPr="00A51E90" w:rsidRDefault="00903E53" w:rsidP="00A51E90">
            <w:pPr>
              <w:spacing w:after="0" w:line="240" w:lineRule="auto"/>
              <w:rPr>
                <w:sz w:val="18"/>
              </w:rPr>
            </w:pPr>
            <w:r w:rsidRPr="00A51E90">
              <w:rPr>
                <w:sz w:val="18"/>
              </w:rPr>
              <w:t>$</w:t>
            </w:r>
          </w:p>
        </w:tc>
        <w:tc>
          <w:tcPr>
            <w:tcW w:w="3677" w:type="dxa"/>
          </w:tcPr>
          <w:p w:rsidR="00903E53" w:rsidRPr="00A51E90" w:rsidRDefault="00903E53" w:rsidP="00A51E90">
            <w:pPr>
              <w:spacing w:after="0" w:line="240" w:lineRule="auto"/>
              <w:rPr>
                <w:sz w:val="18"/>
              </w:rPr>
            </w:pPr>
          </w:p>
          <w:p w:rsidR="00276534" w:rsidRPr="00A51E90" w:rsidRDefault="00276534" w:rsidP="00A51E90">
            <w:pPr>
              <w:spacing w:after="0" w:line="240" w:lineRule="auto"/>
              <w:rPr>
                <w:sz w:val="18"/>
              </w:rPr>
            </w:pPr>
            <w:r w:rsidRPr="00A51E90">
              <w:rPr>
                <w:sz w:val="18"/>
              </w:rPr>
              <w:t>$</w:t>
            </w:r>
          </w:p>
        </w:tc>
      </w:tr>
      <w:tr w:rsidR="00276534" w:rsidRPr="00A51E90" w:rsidTr="00D110CA">
        <w:trPr>
          <w:trHeight w:val="314"/>
        </w:trPr>
        <w:tc>
          <w:tcPr>
            <w:tcW w:w="2043" w:type="dxa"/>
          </w:tcPr>
          <w:p w:rsidR="00276534" w:rsidRPr="00A51E90" w:rsidRDefault="00276534" w:rsidP="00A51E90">
            <w:pPr>
              <w:spacing w:after="0" w:line="240" w:lineRule="auto"/>
              <w:rPr>
                <w:sz w:val="18"/>
              </w:rPr>
            </w:pPr>
          </w:p>
          <w:p w:rsidR="009B35DA" w:rsidRPr="00A51E90" w:rsidRDefault="00314D60" w:rsidP="00192DE3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4"/>
              </w:rPr>
              <w:t xml:space="preserve">O&amp;M EXPENSES </w:t>
            </w:r>
            <w:r w:rsidRPr="00314D60">
              <w:rPr>
                <w:i/>
                <w:sz w:val="20"/>
                <w:szCs w:val="20"/>
              </w:rPr>
              <w:t xml:space="preserve">(not including debt service, reserves, </w:t>
            </w:r>
            <w:r w:rsidR="00936D3C">
              <w:rPr>
                <w:i/>
                <w:sz w:val="20"/>
                <w:szCs w:val="20"/>
              </w:rPr>
              <w:t xml:space="preserve">replacement </w:t>
            </w:r>
            <w:r w:rsidRPr="00314D60">
              <w:rPr>
                <w:i/>
                <w:sz w:val="20"/>
                <w:szCs w:val="20"/>
              </w:rPr>
              <w:t>or depreciation)</w:t>
            </w:r>
          </w:p>
        </w:tc>
        <w:tc>
          <w:tcPr>
            <w:tcW w:w="4105" w:type="dxa"/>
          </w:tcPr>
          <w:p w:rsidR="00276534" w:rsidRPr="00A51E90" w:rsidRDefault="00276534" w:rsidP="00A51E90">
            <w:pPr>
              <w:spacing w:after="0" w:line="240" w:lineRule="auto"/>
              <w:rPr>
                <w:sz w:val="18"/>
              </w:rPr>
            </w:pPr>
          </w:p>
          <w:p w:rsidR="00276534" w:rsidRPr="00A51E90" w:rsidRDefault="00276534" w:rsidP="00A51E90">
            <w:pPr>
              <w:spacing w:after="0" w:line="240" w:lineRule="auto"/>
              <w:rPr>
                <w:sz w:val="18"/>
              </w:rPr>
            </w:pPr>
            <w:r w:rsidRPr="00A51E90">
              <w:rPr>
                <w:sz w:val="18"/>
              </w:rPr>
              <w:t>$</w:t>
            </w:r>
          </w:p>
        </w:tc>
        <w:tc>
          <w:tcPr>
            <w:tcW w:w="3677" w:type="dxa"/>
          </w:tcPr>
          <w:p w:rsidR="00276534" w:rsidRPr="00A51E90" w:rsidRDefault="00276534" w:rsidP="00A51E90">
            <w:pPr>
              <w:spacing w:after="0" w:line="240" w:lineRule="auto"/>
              <w:rPr>
                <w:sz w:val="18"/>
              </w:rPr>
            </w:pPr>
          </w:p>
          <w:p w:rsidR="00276534" w:rsidRPr="00A51E90" w:rsidRDefault="00276534" w:rsidP="00A51E90">
            <w:pPr>
              <w:spacing w:after="0" w:line="240" w:lineRule="auto"/>
              <w:rPr>
                <w:sz w:val="18"/>
              </w:rPr>
            </w:pPr>
            <w:r w:rsidRPr="00A51E90">
              <w:rPr>
                <w:sz w:val="18"/>
              </w:rPr>
              <w:t>$</w:t>
            </w:r>
          </w:p>
        </w:tc>
      </w:tr>
    </w:tbl>
    <w:p w:rsidR="009F403C" w:rsidRDefault="009F403C" w:rsidP="00CE0345">
      <w:pPr>
        <w:spacing w:after="0"/>
        <w:rPr>
          <w:sz w:val="24"/>
        </w:rPr>
      </w:pPr>
    </w:p>
    <w:p w:rsidR="003676E2" w:rsidRDefault="00B22389" w:rsidP="00DF7D7D">
      <w:pPr>
        <w:jc w:val="both"/>
        <w:rPr>
          <w:b/>
          <w:sz w:val="24"/>
        </w:rPr>
      </w:pPr>
      <w:r w:rsidRPr="00A14240">
        <w:rPr>
          <w:b/>
          <w:sz w:val="24"/>
          <w:szCs w:val="24"/>
        </w:rPr>
        <w:t xml:space="preserve">CURRENT </w:t>
      </w:r>
      <w:r w:rsidR="00B82B78" w:rsidRPr="00A14240">
        <w:rPr>
          <w:b/>
          <w:sz w:val="24"/>
          <w:szCs w:val="24"/>
        </w:rPr>
        <w:t xml:space="preserve">DEBT </w:t>
      </w:r>
      <w:r w:rsidR="005D6C0C" w:rsidRPr="00A14240">
        <w:rPr>
          <w:b/>
          <w:sz w:val="24"/>
          <w:szCs w:val="24"/>
        </w:rPr>
        <w:t>SERVICE</w:t>
      </w:r>
      <w:r w:rsidR="00936D3C">
        <w:rPr>
          <w:b/>
          <w:sz w:val="24"/>
          <w:szCs w:val="24"/>
        </w:rPr>
        <w:t xml:space="preserve">, </w:t>
      </w:r>
      <w:r w:rsidR="005D6C0C" w:rsidRPr="00A14240">
        <w:rPr>
          <w:b/>
          <w:sz w:val="24"/>
          <w:szCs w:val="24"/>
        </w:rPr>
        <w:t>RESERVE</w:t>
      </w:r>
      <w:r w:rsidR="00936D3C">
        <w:rPr>
          <w:b/>
          <w:sz w:val="24"/>
          <w:szCs w:val="24"/>
        </w:rPr>
        <w:t>S, AND REPLACEMENTS</w:t>
      </w:r>
      <w:r w:rsidR="003676E2" w:rsidRPr="00DF7D7D">
        <w:rPr>
          <w:b/>
          <w:sz w:val="28"/>
        </w:rPr>
        <w:t xml:space="preserve">: </w:t>
      </w:r>
      <w:r w:rsidR="003676E2">
        <w:rPr>
          <w:noProof/>
        </w:rPr>
        <w:t xml:space="preserve">Provide </w:t>
      </w:r>
      <w:r w:rsidR="00BA77BC">
        <w:rPr>
          <w:noProof/>
        </w:rPr>
        <w:t xml:space="preserve">annual </w:t>
      </w:r>
      <w:r w:rsidR="003676E2">
        <w:rPr>
          <w:noProof/>
        </w:rPr>
        <w:t xml:space="preserve">principal and interest </w:t>
      </w:r>
      <w:r w:rsidR="00035DFD">
        <w:rPr>
          <w:noProof/>
        </w:rPr>
        <w:t>payment</w:t>
      </w:r>
      <w:r w:rsidR="00936D3C">
        <w:rPr>
          <w:noProof/>
        </w:rPr>
        <w:t>s</w:t>
      </w:r>
      <w:r w:rsidR="00D110CA">
        <w:rPr>
          <w:noProof/>
        </w:rPr>
        <w:t>, d</w:t>
      </w:r>
      <w:r w:rsidR="00936D3C">
        <w:rPr>
          <w:noProof/>
        </w:rPr>
        <w:t>ebt</w:t>
      </w:r>
      <w:r w:rsidR="005D6C0C">
        <w:rPr>
          <w:noProof/>
        </w:rPr>
        <w:t xml:space="preserve"> reserve</w:t>
      </w:r>
      <w:r w:rsidR="00936D3C">
        <w:rPr>
          <w:noProof/>
        </w:rPr>
        <w:t xml:space="preserve"> and short lived asset reserves </w:t>
      </w:r>
      <w:r w:rsidR="00936D3C" w:rsidRPr="00D110CA">
        <w:rPr>
          <w:b/>
          <w:noProof/>
          <w:u w:val="single"/>
        </w:rPr>
        <w:t>or</w:t>
      </w:r>
      <w:r w:rsidR="00936D3C">
        <w:rPr>
          <w:noProof/>
        </w:rPr>
        <w:t xml:space="preserve"> replacement costs</w:t>
      </w:r>
      <w:r w:rsidR="003676E2">
        <w:rPr>
          <w:noProof/>
        </w:rPr>
        <w:t xml:space="preserve"> for </w:t>
      </w:r>
      <w:r w:rsidR="00B70631">
        <w:rPr>
          <w:noProof/>
        </w:rPr>
        <w:t xml:space="preserve">the most current </w:t>
      </w:r>
      <w:r w:rsidR="00035DFD">
        <w:rPr>
          <w:noProof/>
        </w:rPr>
        <w:t>operating year</w:t>
      </w:r>
      <w:r w:rsidR="003676E2">
        <w:rPr>
          <w:noProof/>
        </w:rPr>
        <w:t xml:space="preserve">. </w:t>
      </w:r>
    </w:p>
    <w:tbl>
      <w:tblPr>
        <w:tblW w:w="9909" w:type="dxa"/>
        <w:jc w:val="center"/>
        <w:tblLook w:val="04A0" w:firstRow="1" w:lastRow="0" w:firstColumn="1" w:lastColumn="0" w:noHBand="0" w:noVBand="1"/>
      </w:tblPr>
      <w:tblGrid>
        <w:gridCol w:w="2477"/>
        <w:gridCol w:w="3716"/>
        <w:gridCol w:w="3716"/>
      </w:tblGrid>
      <w:tr w:rsidR="00897E46" w:rsidRPr="00897E46" w:rsidTr="00D110CA">
        <w:trPr>
          <w:trHeight w:val="30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6" w:rsidRPr="00897E46" w:rsidRDefault="00897E46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97E4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DEBT</w:t>
            </w:r>
            <w:r w:rsidR="00936D3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/RESERVES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6" w:rsidRPr="005B4F45" w:rsidRDefault="00897E46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</w:rPr>
            </w:pPr>
            <w:r w:rsidRPr="005B4F45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</w:rPr>
              <w:t>WATER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6" w:rsidRPr="005B4F45" w:rsidRDefault="00897E46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CC33"/>
                <w:sz w:val="20"/>
                <w:szCs w:val="20"/>
              </w:rPr>
            </w:pPr>
            <w:r w:rsidRPr="005B4F45">
              <w:rPr>
                <w:rFonts w:ascii="Tahoma" w:eastAsia="Times New Roman" w:hAnsi="Tahoma" w:cs="Tahoma"/>
                <w:b/>
                <w:bCs/>
                <w:color w:val="33CC33"/>
                <w:sz w:val="20"/>
                <w:szCs w:val="20"/>
              </w:rPr>
              <w:t>SEWER</w:t>
            </w:r>
          </w:p>
        </w:tc>
      </w:tr>
      <w:tr w:rsidR="00897E46" w:rsidRPr="00897E46" w:rsidTr="00D110CA">
        <w:trPr>
          <w:trHeight w:val="46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46" w:rsidRPr="00AB3E00" w:rsidRDefault="00897E46" w:rsidP="00BA7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B3E0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USDA RD Annual Payments (principal, interest)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6" w:rsidRPr="00897E46" w:rsidRDefault="00897E46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E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6" w:rsidRPr="00897E46" w:rsidRDefault="00897E46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E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F2738" w:rsidRPr="00897E46" w:rsidTr="00D110CA">
        <w:trPr>
          <w:trHeight w:val="50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38" w:rsidRPr="00AB3E00" w:rsidRDefault="00AF2738" w:rsidP="00BA77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B3E0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Other </w:t>
            </w:r>
            <w:r w:rsidRPr="00AB3E00" w:rsidDel="00035DF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Annual </w:t>
            </w:r>
            <w:r w:rsidRPr="00AB3E0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Debt Payments (principal, interest)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38" w:rsidRPr="00897E46" w:rsidRDefault="00AF2738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E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738" w:rsidRPr="00897E46" w:rsidRDefault="00AF2738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7E4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D6C0C" w:rsidRPr="00897E46" w:rsidTr="00D110CA">
        <w:trPr>
          <w:trHeight w:val="139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3C" w:rsidRDefault="00936D3C" w:rsidP="00936D3C">
            <w:pPr>
              <w:spacing w:after="0" w:line="240" w:lineRule="auto"/>
              <w:jc w:val="center"/>
              <w:rPr>
                <w:sz w:val="20"/>
              </w:rPr>
            </w:pPr>
            <w:r w:rsidRPr="00A51E90">
              <w:rPr>
                <w:sz w:val="20"/>
              </w:rPr>
              <w:t xml:space="preserve">Annual </w:t>
            </w:r>
            <w:r>
              <w:rPr>
                <w:sz w:val="20"/>
              </w:rPr>
              <w:t>P</w:t>
            </w:r>
            <w:r w:rsidRPr="00A51E90">
              <w:rPr>
                <w:sz w:val="20"/>
              </w:rPr>
              <w:t xml:space="preserve">ayments to </w:t>
            </w:r>
            <w:r>
              <w:rPr>
                <w:sz w:val="20"/>
              </w:rPr>
              <w:t xml:space="preserve">Debt </w:t>
            </w:r>
          </w:p>
          <w:p w:rsidR="005D6C0C" w:rsidRDefault="00936D3C" w:rsidP="00936D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0"/>
              </w:rPr>
              <w:t>R</w:t>
            </w:r>
            <w:r w:rsidRPr="00A51E90">
              <w:rPr>
                <w:sz w:val="20"/>
              </w:rPr>
              <w:t xml:space="preserve">eserve </w:t>
            </w:r>
            <w:r>
              <w:rPr>
                <w:sz w:val="20"/>
              </w:rPr>
              <w:t>A</w:t>
            </w:r>
            <w:r w:rsidRPr="00A51E90">
              <w:rPr>
                <w:sz w:val="20"/>
              </w:rPr>
              <w:t>ccounts</w:t>
            </w:r>
          </w:p>
          <w:p w:rsidR="005D6C0C" w:rsidRPr="00AB3E00" w:rsidRDefault="005D6C0C" w:rsidP="005D6C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0C" w:rsidRPr="00897E46" w:rsidRDefault="005D6C0C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0C" w:rsidRPr="00897E46" w:rsidRDefault="005D6C0C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C0C" w:rsidRPr="00897E46" w:rsidTr="00D110CA">
        <w:trPr>
          <w:trHeight w:val="31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0C" w:rsidRDefault="00D110CA" w:rsidP="005D6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51E90">
              <w:rPr>
                <w:sz w:val="20"/>
              </w:rPr>
              <w:t xml:space="preserve">Annual </w:t>
            </w:r>
            <w:r>
              <w:rPr>
                <w:sz w:val="20"/>
              </w:rPr>
              <w:t>P</w:t>
            </w:r>
            <w:r w:rsidRPr="00A51E90">
              <w:rPr>
                <w:sz w:val="20"/>
              </w:rPr>
              <w:t xml:space="preserve">ayments to </w:t>
            </w:r>
            <w:r>
              <w:rPr>
                <w:sz w:val="20"/>
              </w:rPr>
              <w:t>Short-Lived Asset A</w:t>
            </w:r>
            <w:r w:rsidRPr="00A51E90">
              <w:rPr>
                <w:sz w:val="20"/>
              </w:rPr>
              <w:t>ccounts</w:t>
            </w:r>
            <w:r>
              <w:rPr>
                <w:sz w:val="20"/>
              </w:rPr>
              <w:t xml:space="preserve"> </w:t>
            </w:r>
            <w:r w:rsidRPr="005D6C0C">
              <w:rPr>
                <w:i/>
                <w:sz w:val="18"/>
                <w:szCs w:val="18"/>
              </w:rPr>
              <w:t>(for replacement of non-capital and non-O&amp;M items within 1-15 years)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10CA">
              <w:rPr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i/>
                <w:sz w:val="18"/>
                <w:szCs w:val="18"/>
              </w:rPr>
              <w:t xml:space="preserve"> Replacement Costs if system doesn’t maintain reserves.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0C" w:rsidRPr="00897E46" w:rsidRDefault="005D6C0C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0C" w:rsidRPr="00897E46" w:rsidRDefault="005D6C0C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C0C" w:rsidRPr="00897E46" w:rsidTr="00D110CA">
        <w:trPr>
          <w:trHeight w:val="73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0C" w:rsidRPr="00A51E90" w:rsidRDefault="005D6C0C" w:rsidP="00B36131">
            <w:pPr>
              <w:spacing w:after="0" w:line="240" w:lineRule="auto"/>
              <w:rPr>
                <w:sz w:val="20"/>
              </w:rPr>
            </w:pPr>
          </w:p>
          <w:p w:rsidR="005D6C0C" w:rsidRDefault="00D110CA" w:rsidP="00035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0C" w:rsidRPr="00897E46" w:rsidRDefault="005D6C0C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0C" w:rsidRPr="00897E46" w:rsidRDefault="005D6C0C" w:rsidP="00897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E0921" w:rsidRPr="003E0921" w:rsidRDefault="003E0921" w:rsidP="00D110CA">
      <w:pPr>
        <w:spacing w:after="0"/>
      </w:pPr>
    </w:p>
    <w:sectPr w:rsidR="003E0921" w:rsidRPr="003E0921" w:rsidSect="00192DE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DA" w:rsidRDefault="007F5DDA" w:rsidP="00DF7D7D">
      <w:pPr>
        <w:spacing w:after="0" w:line="240" w:lineRule="auto"/>
      </w:pPr>
      <w:r>
        <w:separator/>
      </w:r>
    </w:p>
  </w:endnote>
  <w:endnote w:type="continuationSeparator" w:id="0">
    <w:p w:rsidR="007F5DDA" w:rsidRDefault="007F5DDA" w:rsidP="00DF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00" w:rsidRDefault="00AB3E00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852F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852F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B3E00" w:rsidRDefault="00AB3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DA" w:rsidRDefault="007F5DDA" w:rsidP="00DF7D7D">
      <w:pPr>
        <w:spacing w:after="0" w:line="240" w:lineRule="auto"/>
      </w:pPr>
      <w:r>
        <w:separator/>
      </w:r>
    </w:p>
  </w:footnote>
  <w:footnote w:type="continuationSeparator" w:id="0">
    <w:p w:rsidR="007F5DDA" w:rsidRDefault="007F5DDA" w:rsidP="00DF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0464F"/>
    <w:multiLevelType w:val="hybridMultilevel"/>
    <w:tmpl w:val="FF88C56C"/>
    <w:lvl w:ilvl="0" w:tplc="7F44BE78">
      <w:start w:val="1"/>
      <w:numFmt w:val="bullet"/>
      <w:lvlText w:val="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0AC1CA9"/>
    <w:multiLevelType w:val="hybridMultilevel"/>
    <w:tmpl w:val="41E418B4"/>
    <w:lvl w:ilvl="0" w:tplc="BFCEC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2DDB"/>
    <w:multiLevelType w:val="hybridMultilevel"/>
    <w:tmpl w:val="DA523E10"/>
    <w:lvl w:ilvl="0" w:tplc="7F44B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5953"/>
    <w:multiLevelType w:val="hybridMultilevel"/>
    <w:tmpl w:val="3D9ACB18"/>
    <w:lvl w:ilvl="0" w:tplc="CDE457B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09FF"/>
    <w:multiLevelType w:val="hybridMultilevel"/>
    <w:tmpl w:val="5518CEF2"/>
    <w:lvl w:ilvl="0" w:tplc="CDE457B0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47217F"/>
    <w:multiLevelType w:val="hybridMultilevel"/>
    <w:tmpl w:val="EFA67920"/>
    <w:lvl w:ilvl="0" w:tplc="7F44B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E058D"/>
    <w:multiLevelType w:val="hybridMultilevel"/>
    <w:tmpl w:val="2A8A646E"/>
    <w:lvl w:ilvl="0" w:tplc="7F44B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130A8"/>
    <w:multiLevelType w:val="hybridMultilevel"/>
    <w:tmpl w:val="D3829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E13AB"/>
    <w:multiLevelType w:val="hybridMultilevel"/>
    <w:tmpl w:val="7610D564"/>
    <w:lvl w:ilvl="0" w:tplc="CDE457B0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4579E"/>
    <w:multiLevelType w:val="hybridMultilevel"/>
    <w:tmpl w:val="462C7BDE"/>
    <w:lvl w:ilvl="0" w:tplc="CDE457B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5"/>
    <w:rsid w:val="00035DFD"/>
    <w:rsid w:val="00061DB6"/>
    <w:rsid w:val="000641B3"/>
    <w:rsid w:val="000701C0"/>
    <w:rsid w:val="00081C3C"/>
    <w:rsid w:val="000852FB"/>
    <w:rsid w:val="000B1D8D"/>
    <w:rsid w:val="000F104D"/>
    <w:rsid w:val="000F3985"/>
    <w:rsid w:val="00107A7E"/>
    <w:rsid w:val="00111669"/>
    <w:rsid w:val="00177D86"/>
    <w:rsid w:val="00186D61"/>
    <w:rsid w:val="00192DE3"/>
    <w:rsid w:val="001D0C45"/>
    <w:rsid w:val="001D1D1D"/>
    <w:rsid w:val="001D429C"/>
    <w:rsid w:val="00231D61"/>
    <w:rsid w:val="00276534"/>
    <w:rsid w:val="00277A3B"/>
    <w:rsid w:val="002B22AE"/>
    <w:rsid w:val="002B47B4"/>
    <w:rsid w:val="0030000C"/>
    <w:rsid w:val="00314D60"/>
    <w:rsid w:val="00316378"/>
    <w:rsid w:val="00317950"/>
    <w:rsid w:val="003666DE"/>
    <w:rsid w:val="003676E2"/>
    <w:rsid w:val="00371606"/>
    <w:rsid w:val="003B155A"/>
    <w:rsid w:val="003E0921"/>
    <w:rsid w:val="004163AA"/>
    <w:rsid w:val="00417E0C"/>
    <w:rsid w:val="0042755E"/>
    <w:rsid w:val="004357C3"/>
    <w:rsid w:val="004A71E9"/>
    <w:rsid w:val="004C4C81"/>
    <w:rsid w:val="004D0C5B"/>
    <w:rsid w:val="0050371D"/>
    <w:rsid w:val="00513A51"/>
    <w:rsid w:val="00537333"/>
    <w:rsid w:val="00540C64"/>
    <w:rsid w:val="00544A1B"/>
    <w:rsid w:val="005663D1"/>
    <w:rsid w:val="00571370"/>
    <w:rsid w:val="005A4399"/>
    <w:rsid w:val="005B4F45"/>
    <w:rsid w:val="005D6C0C"/>
    <w:rsid w:val="005F506C"/>
    <w:rsid w:val="0060205C"/>
    <w:rsid w:val="00604ACA"/>
    <w:rsid w:val="00622E53"/>
    <w:rsid w:val="00641438"/>
    <w:rsid w:val="00655E6E"/>
    <w:rsid w:val="00656ABB"/>
    <w:rsid w:val="00693ED5"/>
    <w:rsid w:val="006A7BE0"/>
    <w:rsid w:val="006B4119"/>
    <w:rsid w:val="006C79B9"/>
    <w:rsid w:val="006C7EF8"/>
    <w:rsid w:val="00702E4C"/>
    <w:rsid w:val="00707416"/>
    <w:rsid w:val="00730839"/>
    <w:rsid w:val="0073258B"/>
    <w:rsid w:val="00744850"/>
    <w:rsid w:val="00772E88"/>
    <w:rsid w:val="00793AE6"/>
    <w:rsid w:val="007A594B"/>
    <w:rsid w:val="007D1EA9"/>
    <w:rsid w:val="007F5DDA"/>
    <w:rsid w:val="00843A72"/>
    <w:rsid w:val="0085784A"/>
    <w:rsid w:val="008826FD"/>
    <w:rsid w:val="008852CA"/>
    <w:rsid w:val="00894EDD"/>
    <w:rsid w:val="00897E46"/>
    <w:rsid w:val="008B0F27"/>
    <w:rsid w:val="008E7C04"/>
    <w:rsid w:val="008F083B"/>
    <w:rsid w:val="00903E53"/>
    <w:rsid w:val="00914CA2"/>
    <w:rsid w:val="00921E7A"/>
    <w:rsid w:val="00936D3C"/>
    <w:rsid w:val="009438B6"/>
    <w:rsid w:val="00972C91"/>
    <w:rsid w:val="009734F0"/>
    <w:rsid w:val="009758CC"/>
    <w:rsid w:val="00991A93"/>
    <w:rsid w:val="009B35DA"/>
    <w:rsid w:val="009B61C9"/>
    <w:rsid w:val="009F403C"/>
    <w:rsid w:val="00A075A3"/>
    <w:rsid w:val="00A136C4"/>
    <w:rsid w:val="00A14240"/>
    <w:rsid w:val="00A31DC2"/>
    <w:rsid w:val="00A322A4"/>
    <w:rsid w:val="00A34C89"/>
    <w:rsid w:val="00A51E90"/>
    <w:rsid w:val="00A53D0A"/>
    <w:rsid w:val="00A5506C"/>
    <w:rsid w:val="00A84802"/>
    <w:rsid w:val="00AA75A8"/>
    <w:rsid w:val="00AB3E00"/>
    <w:rsid w:val="00AB7CBF"/>
    <w:rsid w:val="00AF2738"/>
    <w:rsid w:val="00B05458"/>
    <w:rsid w:val="00B1667F"/>
    <w:rsid w:val="00B22389"/>
    <w:rsid w:val="00B32655"/>
    <w:rsid w:val="00B36131"/>
    <w:rsid w:val="00B408CE"/>
    <w:rsid w:val="00B45329"/>
    <w:rsid w:val="00B70631"/>
    <w:rsid w:val="00B82B78"/>
    <w:rsid w:val="00B91D01"/>
    <w:rsid w:val="00BA77BC"/>
    <w:rsid w:val="00BB0212"/>
    <w:rsid w:val="00BD4B0D"/>
    <w:rsid w:val="00C369FA"/>
    <w:rsid w:val="00C603F0"/>
    <w:rsid w:val="00C740B8"/>
    <w:rsid w:val="00C74C9D"/>
    <w:rsid w:val="00C92BA5"/>
    <w:rsid w:val="00CD1DA0"/>
    <w:rsid w:val="00CE0345"/>
    <w:rsid w:val="00CF76C2"/>
    <w:rsid w:val="00D02BDA"/>
    <w:rsid w:val="00D110CA"/>
    <w:rsid w:val="00D17424"/>
    <w:rsid w:val="00D25762"/>
    <w:rsid w:val="00D27190"/>
    <w:rsid w:val="00DB1B81"/>
    <w:rsid w:val="00DD7241"/>
    <w:rsid w:val="00DE26B5"/>
    <w:rsid w:val="00DF7D7D"/>
    <w:rsid w:val="00E273E1"/>
    <w:rsid w:val="00E375AC"/>
    <w:rsid w:val="00E475DB"/>
    <w:rsid w:val="00E70C28"/>
    <w:rsid w:val="00ED0E2D"/>
    <w:rsid w:val="00ED29D2"/>
    <w:rsid w:val="00EE65E7"/>
    <w:rsid w:val="00EF5504"/>
    <w:rsid w:val="00F073B5"/>
    <w:rsid w:val="00F27DC5"/>
    <w:rsid w:val="00F456FA"/>
    <w:rsid w:val="00F4653D"/>
    <w:rsid w:val="00F47029"/>
    <w:rsid w:val="00F47445"/>
    <w:rsid w:val="00F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E99DC9-0D61-43FE-B34C-93F50737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27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D7D"/>
  </w:style>
  <w:style w:type="paragraph" w:styleId="Footer">
    <w:name w:val="footer"/>
    <w:basedOn w:val="Normal"/>
    <w:link w:val="FooterChar"/>
    <w:uiPriority w:val="99"/>
    <w:unhideWhenUsed/>
    <w:rsid w:val="00DF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7D"/>
  </w:style>
  <w:style w:type="paragraph" w:styleId="BalloonText">
    <w:name w:val="Balloon Text"/>
    <w:basedOn w:val="Normal"/>
    <w:link w:val="BalloonTextChar"/>
    <w:uiPriority w:val="99"/>
    <w:semiHidden/>
    <w:unhideWhenUsed/>
    <w:rsid w:val="00035D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5D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E00"/>
    <w:rPr>
      <w:sz w:val="22"/>
      <w:szCs w:val="22"/>
    </w:rPr>
  </w:style>
  <w:style w:type="paragraph" w:styleId="Revision">
    <w:name w:val="Revision"/>
    <w:hidden/>
    <w:uiPriority w:val="99"/>
    <w:semiHidden/>
    <w:rsid w:val="00F470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5CE2-443D-430C-B1D1-9B3A0649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cp:lastModifiedBy>Office Manager</cp:lastModifiedBy>
  <cp:revision>2</cp:revision>
  <cp:lastPrinted>2014-03-24T16:47:00Z</cp:lastPrinted>
  <dcterms:created xsi:type="dcterms:W3CDTF">2015-03-30T19:48:00Z</dcterms:created>
  <dcterms:modified xsi:type="dcterms:W3CDTF">2015-03-30T19:48:00Z</dcterms:modified>
</cp:coreProperties>
</file>